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5A7" w:rsidRDefault="00A455A7" w:rsidP="00250FA5">
      <w:pPr>
        <w:pStyle w:val="ox-a323ba02fc-ox-dc19c71d2d-ox-7bc3480c2e-ox-f9a019a8d0-ox-2ef18ebfcf-ox-e9c6e7ceef-default-style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Homöopathie</w:t>
      </w:r>
      <w:r w:rsidR="00BC79DA">
        <w:rPr>
          <w:rFonts w:ascii="Tahoma" w:hAnsi="Tahoma" w:cs="Tahoma"/>
          <w:sz w:val="36"/>
          <w:szCs w:val="36"/>
        </w:rPr>
        <w:t>-S</w:t>
      </w:r>
      <w:r>
        <w:rPr>
          <w:rFonts w:ascii="Tahoma" w:hAnsi="Tahoma" w:cs="Tahoma"/>
          <w:sz w:val="36"/>
          <w:szCs w:val="36"/>
        </w:rPr>
        <w:t xml:space="preserve">eminare mit Irma Fehr-Knüppel </w:t>
      </w:r>
    </w:p>
    <w:p w:rsidR="00A455A7" w:rsidRDefault="00A455A7" w:rsidP="00250FA5">
      <w:pPr>
        <w:pStyle w:val="ox-a323ba02fc-ox-dc19c71d2d-ox-7bc3480c2e-ox-f9a019a8d0-ox-2ef18ebfcf-ox-e9c6e7ceef-default-style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I. Halbjahr 2019</w:t>
      </w:r>
      <w:r w:rsidR="000A7C02">
        <w:rPr>
          <w:rFonts w:ascii="Tahoma" w:hAnsi="Tahoma" w:cs="Tahoma"/>
          <w:sz w:val="36"/>
          <w:szCs w:val="36"/>
        </w:rPr>
        <w:t xml:space="preserve"> im DRK Hameln, Wilhelmsplatz</w:t>
      </w:r>
    </w:p>
    <w:p w:rsidR="009665F8" w:rsidRPr="00A455A7" w:rsidRDefault="009665F8" w:rsidP="00250FA5">
      <w:pPr>
        <w:pStyle w:val="ox-a323ba02fc-ox-dc19c71d2d-ox-7bc3480c2e-ox-f9a019a8d0-ox-2ef18ebfcf-ox-e9c6e7ceef-default-style"/>
        <w:jc w:val="both"/>
        <w:rPr>
          <w:rFonts w:ascii="Tahoma" w:hAnsi="Tahoma" w:cs="Tahoma"/>
          <w:sz w:val="36"/>
          <w:szCs w:val="36"/>
        </w:rPr>
      </w:pPr>
    </w:p>
    <w:p w:rsidR="00A455A7" w:rsidRPr="00BC79DA" w:rsidRDefault="00A455A7" w:rsidP="00250FA5">
      <w:pPr>
        <w:pStyle w:val="ox-a323ba02fc-ox-dc19c71d2d-ox-7bc3480c2e-ox-f9a019a8d0-ox-2ef18ebfcf-ox-e9c6e7ceef-default-style"/>
      </w:pPr>
      <w:r>
        <w:rPr>
          <w:rStyle w:val="Fett"/>
          <w:rFonts w:ascii="Tahoma" w:hAnsi="Tahoma" w:cs="Tahoma"/>
          <w:sz w:val="26"/>
          <w:szCs w:val="26"/>
        </w:rPr>
        <w:t>Anmeldung:</w:t>
      </w:r>
      <w:r>
        <w:rPr>
          <w:rFonts w:ascii="Tahoma" w:hAnsi="Tahoma" w:cs="Tahoma"/>
          <w:sz w:val="26"/>
          <w:szCs w:val="26"/>
        </w:rPr>
        <w:t> </w:t>
      </w:r>
      <w:r>
        <w:rPr>
          <w:rFonts w:ascii="Tahoma" w:hAnsi="Tahoma" w:cs="Tahoma"/>
        </w:rPr>
        <w:t xml:space="preserve"> Per E-Mail </w:t>
      </w:r>
      <w:r w:rsidR="00A02B03">
        <w:rPr>
          <w:rFonts w:ascii="Tahoma" w:hAnsi="Tahoma" w:cs="Tahoma"/>
        </w:rPr>
        <w:t>an</w:t>
      </w:r>
      <w:r>
        <w:rPr>
          <w:rFonts w:ascii="Tahoma" w:hAnsi="Tahoma" w:cs="Tahoma"/>
        </w:rPr>
        <w:t xml:space="preserve"> </w:t>
      </w:r>
      <w:r w:rsidR="00A02B03" w:rsidRPr="0055535C">
        <w:rPr>
          <w:rStyle w:val="Hyperlink"/>
          <w:rFonts w:ascii="Tahoma" w:hAnsi="Tahoma" w:cs="Tahoma"/>
          <w:b/>
          <w:bCs/>
          <w:sz w:val="28"/>
          <w:szCs w:val="28"/>
        </w:rPr>
        <w:t>irma.fehr-knueppel@tutanota.de</w:t>
      </w:r>
      <w:r>
        <w:rPr>
          <w:rFonts w:ascii="Tahoma" w:hAnsi="Tahoma" w:cs="Tahoma"/>
        </w:rPr>
        <w:t xml:space="preserve"> </w:t>
      </w:r>
      <w:r w:rsidR="00A02B03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 xml:space="preserve">Betreff: </w:t>
      </w:r>
      <w:r w:rsidRPr="00A02B03">
        <w:rPr>
          <w:rFonts w:ascii="Tahoma" w:hAnsi="Tahoma" w:cs="Tahoma"/>
          <w:b/>
        </w:rPr>
        <w:t xml:space="preserve">Seminaranmeldung </w:t>
      </w:r>
      <w:r>
        <w:rPr>
          <w:rFonts w:ascii="Tahoma" w:hAnsi="Tahoma" w:cs="Tahoma"/>
        </w:rPr>
        <w:t xml:space="preserve">oder </w:t>
      </w:r>
      <w:r>
        <w:rPr>
          <w:rStyle w:val="Fett"/>
          <w:rFonts w:ascii="Tahoma" w:hAnsi="Tahoma" w:cs="Tahoma"/>
        </w:rPr>
        <w:t>per Post</w:t>
      </w:r>
      <w:r>
        <w:rPr>
          <w:rFonts w:ascii="Tahoma" w:hAnsi="Tahoma" w:cs="Tahoma"/>
        </w:rPr>
        <w:t xml:space="preserve"> an meine Anschrift                                        </w:t>
      </w:r>
      <w:proofErr w:type="spellStart"/>
      <w:r>
        <w:rPr>
          <w:rFonts w:ascii="Tahoma" w:hAnsi="Tahoma" w:cs="Tahoma"/>
        </w:rPr>
        <w:t>Rohrser</w:t>
      </w:r>
      <w:proofErr w:type="spellEnd"/>
      <w:r>
        <w:rPr>
          <w:rFonts w:ascii="Tahoma" w:hAnsi="Tahoma" w:cs="Tahoma"/>
        </w:rPr>
        <w:t xml:space="preserve"> Breite 36, 31789 Hameln senden.                                                                  Nach der Anmeldung </w:t>
      </w:r>
      <w:r w:rsidR="00C1759D">
        <w:rPr>
          <w:rFonts w:ascii="Tahoma" w:hAnsi="Tahoma" w:cs="Tahoma"/>
        </w:rPr>
        <w:t>kommt</w:t>
      </w:r>
      <w:r>
        <w:rPr>
          <w:rFonts w:ascii="Tahoma" w:hAnsi="Tahoma" w:cs="Tahoma"/>
        </w:rPr>
        <w:t xml:space="preserve"> eine Anmeldebestätigung per E-Mail.</w:t>
      </w:r>
    </w:p>
    <w:p w:rsidR="00BC79DA" w:rsidRDefault="00B631E2" w:rsidP="00250FA5">
      <w:pPr>
        <w:pStyle w:val="ox-a323ba02fc-ox-dc19c71d2d-ox-7bc3480c2e-ox-f9a019a8d0-ox-2ef18ebfcf-ox-e9c6e7ceef-default-style"/>
        <w:rPr>
          <w:rFonts w:ascii="Tahoma" w:hAnsi="Tahoma" w:cs="Tahoma"/>
        </w:rPr>
      </w:pPr>
      <w:r w:rsidRPr="00BC79DA">
        <w:rPr>
          <w:rFonts w:ascii="Tahoma" w:hAnsi="Tahoma" w:cs="Tahoma"/>
          <w:b/>
        </w:rPr>
        <w:t>Ort</w:t>
      </w:r>
      <w:r w:rsidRPr="00BC79DA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 xml:space="preserve">DRK </w:t>
      </w:r>
      <w:r w:rsidR="00BC79DA">
        <w:rPr>
          <w:rFonts w:ascii="Tahoma" w:hAnsi="Tahoma" w:cs="Tahoma"/>
        </w:rPr>
        <w:t xml:space="preserve">31785 </w:t>
      </w:r>
      <w:r>
        <w:rPr>
          <w:rFonts w:ascii="Tahoma" w:hAnsi="Tahoma" w:cs="Tahoma"/>
        </w:rPr>
        <w:t>Hameln Wilhelmsplatz/Ecke Zentralstraße</w:t>
      </w:r>
    </w:p>
    <w:p w:rsidR="00B631E2" w:rsidRPr="00A455A7" w:rsidRDefault="00BC79DA" w:rsidP="00250FA5">
      <w:pPr>
        <w:pStyle w:val="ox-a323ba02fc-ox-dc19c71d2d-ox-7bc3480c2e-ox-f9a019a8d0-ox-2ef18ebfcf-ox-e9c6e7ceef-default-style"/>
        <w:rPr>
          <w:rFonts w:ascii="Tahoma" w:hAnsi="Tahoma" w:cs="Tahoma"/>
        </w:rPr>
      </w:pPr>
      <w:r w:rsidRPr="00BC79DA">
        <w:rPr>
          <w:rFonts w:ascii="Tahoma" w:hAnsi="Tahoma" w:cs="Tahoma"/>
          <w:b/>
        </w:rPr>
        <w:t>Zeiten</w:t>
      </w:r>
      <w:r>
        <w:rPr>
          <w:rFonts w:ascii="Tahoma" w:hAnsi="Tahoma" w:cs="Tahoma"/>
        </w:rPr>
        <w:t>: Samstag von 12:00 bis 17:</w:t>
      </w:r>
      <w:r w:rsidR="00CF4C81">
        <w:rPr>
          <w:rFonts w:ascii="Tahoma" w:hAnsi="Tahoma" w:cs="Tahoma"/>
        </w:rPr>
        <w:t>15</w:t>
      </w:r>
      <w:r>
        <w:rPr>
          <w:rFonts w:ascii="Tahoma" w:hAnsi="Tahoma" w:cs="Tahoma"/>
        </w:rPr>
        <w:t xml:space="preserve"> Uhr</w:t>
      </w:r>
    </w:p>
    <w:p w:rsidR="00A455A7" w:rsidRDefault="00A455A7" w:rsidP="00250FA5">
      <w:pPr>
        <w:pStyle w:val="ox-a323ba02fc-ox-dc19c71d2d-ox-7bc3480c2e-ox-f9a019a8d0-ox-2ef18ebfcf-ox-e9c6e7ceef-default-style"/>
      </w:pPr>
      <w:r>
        <w:rPr>
          <w:rStyle w:val="Fett"/>
          <w:rFonts w:ascii="Tahoma" w:hAnsi="Tahoma" w:cs="Tahoma"/>
          <w:sz w:val="26"/>
          <w:szCs w:val="26"/>
        </w:rPr>
        <w:t>Kosten und Bezahlung:</w:t>
      </w:r>
      <w:r>
        <w:rPr>
          <w:rFonts w:ascii="Tahoma" w:hAnsi="Tahoma" w:cs="Tahoma"/>
          <w:sz w:val="26"/>
          <w:szCs w:val="26"/>
        </w:rPr>
        <w:t> </w:t>
      </w:r>
      <w:r>
        <w:rPr>
          <w:rFonts w:ascii="Tahoma" w:hAnsi="Tahoma" w:cs="Tahoma"/>
        </w:rPr>
        <w:t xml:space="preserve"> </w:t>
      </w:r>
      <w:r>
        <w:rPr>
          <w:rStyle w:val="Fett"/>
          <w:rFonts w:ascii="Tahoma" w:hAnsi="Tahoma" w:cs="Tahoma"/>
        </w:rPr>
        <w:t>60 Euro pro Seminar</w:t>
      </w:r>
      <w:r>
        <w:rPr>
          <w:rFonts w:ascii="Tahoma" w:hAnsi="Tahoma" w:cs="Tahoma"/>
        </w:rPr>
        <w:t>, wahlweise</w:t>
      </w:r>
      <w:r>
        <w:rPr>
          <w:rStyle w:val="Fett"/>
          <w:rFonts w:ascii="Tahoma" w:hAnsi="Tahoma" w:cs="Tahoma"/>
        </w:rPr>
        <w:t xml:space="preserve"> bar bei Seminarbeginn</w:t>
      </w:r>
      <w:r>
        <w:rPr>
          <w:rFonts w:ascii="Tahoma" w:hAnsi="Tahoma" w:cs="Tahoma"/>
        </w:rPr>
        <w:t xml:space="preserve"> oder per </w:t>
      </w:r>
      <w:r>
        <w:rPr>
          <w:rStyle w:val="Fett"/>
          <w:rFonts w:ascii="Tahoma" w:hAnsi="Tahoma" w:cs="Tahoma"/>
        </w:rPr>
        <w:t>Vorabüberweisung</w:t>
      </w:r>
      <w:r>
        <w:rPr>
          <w:rFonts w:ascii="Tahoma" w:hAnsi="Tahoma" w:cs="Tahoma"/>
        </w:rPr>
        <w:t xml:space="preserve"> auf folgendes Konto: </w:t>
      </w:r>
    </w:p>
    <w:p w:rsidR="00A455A7" w:rsidRDefault="00A455A7" w:rsidP="00250FA5">
      <w:pPr>
        <w:pStyle w:val="ox-a323ba02fc-ox-dc19c71d2d-ox-7bc3480c2e-ox-f9a019a8d0-ox-2ef18ebfcf-ox-e9c6e7ceef-default-style"/>
      </w:pPr>
      <w:proofErr w:type="spellStart"/>
      <w:proofErr w:type="gramStart"/>
      <w:r>
        <w:rPr>
          <w:rFonts w:ascii="Tahoma" w:hAnsi="Tahoma" w:cs="Tahoma"/>
        </w:rPr>
        <w:t>Hypovereinsbank</w:t>
      </w:r>
      <w:proofErr w:type="spellEnd"/>
      <w:r>
        <w:rPr>
          <w:rFonts w:ascii="Tahoma" w:hAnsi="Tahoma" w:cs="Tahoma"/>
        </w:rPr>
        <w:t>(</w:t>
      </w:r>
      <w:proofErr w:type="gramEnd"/>
      <w:r>
        <w:rPr>
          <w:rFonts w:ascii="Tahoma" w:hAnsi="Tahoma" w:cs="Tahoma"/>
        </w:rPr>
        <w:t>HVB) IBAN DE43 2003 0000 0009 4132 95   BIC: HYVEDEMM300</w:t>
      </w:r>
    </w:p>
    <w:p w:rsidR="00A455A7" w:rsidRDefault="00A455A7" w:rsidP="00250FA5">
      <w:pPr>
        <w:pStyle w:val="ox-a323ba02fc-ox-dc19c71d2d-ox-7bc3480c2e-ox-f9a019a8d0-ox-2ef18ebfcf-ox-e9c6e7ceef-default-style"/>
      </w:pPr>
      <w:r>
        <w:rPr>
          <w:rStyle w:val="Fett"/>
          <w:rFonts w:ascii="Tahoma" w:hAnsi="Tahoma" w:cs="Tahoma"/>
          <w:sz w:val="26"/>
          <w:szCs w:val="26"/>
        </w:rPr>
        <w:t>Arbeitsmaterial:</w:t>
      </w:r>
      <w:r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hAnsi="Tahoma" w:cs="Tahoma"/>
        </w:rPr>
        <w:t xml:space="preserve"> Es empfiehlt sich</w:t>
      </w:r>
      <w:r w:rsidR="0000687D">
        <w:rPr>
          <w:rFonts w:ascii="Tahoma" w:hAnsi="Tahoma" w:cs="Tahoma"/>
        </w:rPr>
        <w:t>, soweit</w:t>
      </w:r>
      <w:r>
        <w:rPr>
          <w:rFonts w:ascii="Tahoma" w:hAnsi="Tahoma" w:cs="Tahoma"/>
        </w:rPr>
        <w:t xml:space="preserve"> </w:t>
      </w:r>
      <w:r w:rsidR="0000687D">
        <w:rPr>
          <w:rFonts w:ascii="Tahoma" w:hAnsi="Tahoma" w:cs="Tahoma"/>
        </w:rPr>
        <w:t>vorhanden,</w:t>
      </w:r>
      <w:r>
        <w:rPr>
          <w:rFonts w:ascii="Tahoma" w:hAnsi="Tahoma" w:cs="Tahoma"/>
        </w:rPr>
        <w:t xml:space="preserve"> Arzneimittellehren</w:t>
      </w:r>
      <w:r w:rsidR="00BC79DA">
        <w:rPr>
          <w:rFonts w:ascii="Tahoma" w:hAnsi="Tahoma" w:cs="Tahoma"/>
        </w:rPr>
        <w:t xml:space="preserve">, Leitfaden und </w:t>
      </w:r>
      <w:proofErr w:type="spellStart"/>
      <w:r w:rsidR="00BC79DA">
        <w:rPr>
          <w:rFonts w:ascii="Tahoma" w:hAnsi="Tahoma" w:cs="Tahoma"/>
        </w:rPr>
        <w:t>Thera</w:t>
      </w:r>
      <w:r w:rsidR="0000687D">
        <w:rPr>
          <w:rFonts w:ascii="Tahoma" w:hAnsi="Tahoma" w:cs="Tahoma"/>
        </w:rPr>
        <w:t>p</w:t>
      </w:r>
      <w:proofErr w:type="spellEnd"/>
      <w:r w:rsidR="0000687D">
        <w:rPr>
          <w:rFonts w:ascii="Tahoma" w:hAnsi="Tahoma" w:cs="Tahoma"/>
        </w:rPr>
        <w:t>. TB</w:t>
      </w:r>
      <w:r w:rsidR="00831634">
        <w:rPr>
          <w:rFonts w:ascii="Tahoma" w:hAnsi="Tahoma" w:cs="Tahoma"/>
        </w:rPr>
        <w:t>/Polaritätsanalyse mitzubringen</w:t>
      </w:r>
      <w:r w:rsidR="00BC79DA">
        <w:rPr>
          <w:rFonts w:ascii="Tahoma" w:hAnsi="Tahoma" w:cs="Tahoma"/>
        </w:rPr>
        <w:t>.</w:t>
      </w:r>
      <w:r w:rsidR="0000687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</w:p>
    <w:p w:rsidR="00A455A7" w:rsidRDefault="00A455A7" w:rsidP="00250FA5">
      <w:pPr>
        <w:pStyle w:val="ox-a323ba02fc-ox-dc19c71d2d-ox-7bc3480c2e-ox-f9a019a8d0-ox-2ef18ebfcf-ox-e9c6e7ceef-default-style"/>
      </w:pPr>
    </w:p>
    <w:p w:rsidR="00B01646" w:rsidRDefault="00B01646" w:rsidP="00250FA5">
      <w:pPr>
        <w:pStyle w:val="ox-a323ba02fc-ox-dc19c71d2d-ox-7bc3480c2e-ox-f9a019a8d0-ox-2ef18ebfcf-default-style"/>
        <w:rPr>
          <w:rStyle w:val="Fett"/>
          <w:rFonts w:ascii="Tahoma" w:hAnsi="Tahoma" w:cs="Tahoma"/>
          <w:sz w:val="26"/>
          <w:szCs w:val="26"/>
        </w:rPr>
      </w:pPr>
    </w:p>
    <w:p w:rsidR="00B01646" w:rsidRDefault="00B01646" w:rsidP="00250FA5">
      <w:pPr>
        <w:pStyle w:val="ox-a323ba02fc-ox-dc19c71d2d-ox-7bc3480c2e-ox-f9a019a8d0-ox-2ef18ebfcf-default-style"/>
        <w:rPr>
          <w:rStyle w:val="Fett"/>
          <w:rFonts w:ascii="Tahoma" w:hAnsi="Tahoma" w:cs="Tahoma"/>
          <w:sz w:val="26"/>
          <w:szCs w:val="26"/>
        </w:rPr>
      </w:pPr>
    </w:p>
    <w:p w:rsidR="003B0111" w:rsidRDefault="00A455A7" w:rsidP="00250FA5">
      <w:pPr>
        <w:pStyle w:val="ox-a323ba02fc-ox-dc19c71d2d-ox-7bc3480c2e-ox-f9a019a8d0-ox-2ef18ebfcf-default-style"/>
        <w:rPr>
          <w:rStyle w:val="Fett"/>
          <w:rFonts w:ascii="Tahoma" w:hAnsi="Tahoma" w:cs="Tahoma"/>
          <w:sz w:val="26"/>
          <w:szCs w:val="26"/>
        </w:rPr>
      </w:pPr>
      <w:r>
        <w:rPr>
          <w:rStyle w:val="Fett"/>
          <w:rFonts w:ascii="Tahoma" w:hAnsi="Tahoma" w:cs="Tahoma"/>
          <w:sz w:val="26"/>
          <w:szCs w:val="26"/>
        </w:rPr>
        <w:t>Inhalt und Ablauf am 26.01.2019</w:t>
      </w:r>
      <w:r w:rsidR="003B0111">
        <w:rPr>
          <w:rStyle w:val="Fett"/>
          <w:rFonts w:ascii="Tahoma" w:hAnsi="Tahoma" w:cs="Tahoma"/>
          <w:sz w:val="26"/>
          <w:szCs w:val="26"/>
        </w:rPr>
        <w:t xml:space="preserve"> </w:t>
      </w:r>
    </w:p>
    <w:p w:rsidR="00A455A7" w:rsidRDefault="00A455A7" w:rsidP="00250FA5">
      <w:pPr>
        <w:pStyle w:val="ox-a323ba02fc-ox-dc19c71d2d-ox-7bc3480c2e-ox-f9a019a8d0-ox-2ef18ebfcf-default-style"/>
        <w:spacing w:after="240" w:afterAutospacing="0"/>
        <w:rPr>
          <w:rFonts w:ascii="Tahoma" w:hAnsi="Tahoma" w:cs="Tahoma"/>
          <w:b/>
        </w:rPr>
      </w:pPr>
      <w:r>
        <w:rPr>
          <w:rFonts w:ascii="Tahoma" w:hAnsi="Tahoma" w:cs="Tahoma"/>
        </w:rPr>
        <w:t>12.00-13:30 Uhr</w:t>
      </w:r>
      <w:r w:rsidR="003B0111">
        <w:rPr>
          <w:rFonts w:ascii="Tahoma" w:hAnsi="Tahoma" w:cs="Tahoma"/>
          <w:b/>
        </w:rPr>
        <w:t xml:space="preserve"> </w:t>
      </w:r>
      <w:proofErr w:type="spellStart"/>
      <w:r w:rsidR="003B0111">
        <w:rPr>
          <w:rFonts w:ascii="Tahoma" w:hAnsi="Tahoma" w:cs="Tahoma"/>
          <w:b/>
        </w:rPr>
        <w:t>Arsenicum</w:t>
      </w:r>
      <w:proofErr w:type="spellEnd"/>
      <w:r w:rsidR="003B0111">
        <w:rPr>
          <w:rFonts w:ascii="Tahoma" w:hAnsi="Tahoma" w:cs="Tahoma"/>
          <w:b/>
        </w:rPr>
        <w:t xml:space="preserve"> </w:t>
      </w:r>
      <w:proofErr w:type="spellStart"/>
      <w:r w:rsidR="003B0111">
        <w:rPr>
          <w:rFonts w:ascii="Tahoma" w:hAnsi="Tahoma" w:cs="Tahoma"/>
          <w:b/>
        </w:rPr>
        <w:t>album</w:t>
      </w:r>
      <w:proofErr w:type="spellEnd"/>
      <w:r w:rsidR="00321F5E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 Ungewohnte Aspekte eines häufig eingesetzten Arzneimittels. </w:t>
      </w:r>
      <w:proofErr w:type="spellStart"/>
      <w:r>
        <w:rPr>
          <w:rFonts w:ascii="Tahoma" w:hAnsi="Tahoma" w:cs="Tahoma"/>
        </w:rPr>
        <w:t>Kasuistiken</w:t>
      </w:r>
      <w:proofErr w:type="spellEnd"/>
      <w:r>
        <w:rPr>
          <w:rFonts w:ascii="Tahoma" w:hAnsi="Tahoma" w:cs="Tahoma"/>
        </w:rPr>
        <w:t>/Fallgeschichten</w:t>
      </w:r>
      <w:r w:rsidR="00321F5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in Verbindung mit dem AMB </w:t>
      </w:r>
      <w:proofErr w:type="spellStart"/>
      <w:r w:rsidR="003B0111">
        <w:rPr>
          <w:rFonts w:ascii="Tahoma" w:hAnsi="Tahoma" w:cs="Tahoma"/>
        </w:rPr>
        <w:t>Arsenicum</w:t>
      </w:r>
      <w:proofErr w:type="spellEnd"/>
      <w:r w:rsidR="003B0111">
        <w:rPr>
          <w:rFonts w:ascii="Tahoma" w:hAnsi="Tahoma" w:cs="Tahoma"/>
        </w:rPr>
        <w:t xml:space="preserve"> </w:t>
      </w:r>
      <w:proofErr w:type="spellStart"/>
      <w:r w:rsidR="003B0111">
        <w:rPr>
          <w:rFonts w:ascii="Tahoma" w:hAnsi="Tahoma" w:cs="Tahoma"/>
        </w:rPr>
        <w:t>album</w:t>
      </w:r>
      <w:proofErr w:type="spellEnd"/>
      <w:r>
        <w:rPr>
          <w:rFonts w:ascii="Tahoma" w:hAnsi="Tahoma" w:cs="Tahoma"/>
        </w:rPr>
        <w:t>.</w:t>
      </w:r>
      <w:r>
        <w:rPr>
          <w:rFonts w:ascii="Tahoma" w:hAnsi="Tahoma" w:cs="Tahoma"/>
        </w:rPr>
        <w:br/>
        <w:t>13:30 Uhr bis 14:00 Uhr Pause</w:t>
      </w:r>
      <w:r>
        <w:rPr>
          <w:rFonts w:ascii="Tahoma" w:hAnsi="Tahoma" w:cs="Tahoma"/>
        </w:rPr>
        <w:br/>
        <w:t xml:space="preserve">14:00-14:30 Uhr </w:t>
      </w:r>
      <w:r w:rsidR="00321F5E" w:rsidRPr="003B0111">
        <w:rPr>
          <w:rFonts w:ascii="Tahoma" w:hAnsi="Tahoma" w:cs="Tahoma"/>
          <w:b/>
        </w:rPr>
        <w:t>Leben und Werk von G. H. G. Jahr</w:t>
      </w:r>
      <w:r w:rsidR="003B0111">
        <w:rPr>
          <w:rFonts w:ascii="Tahoma" w:hAnsi="Tahoma" w:cs="Tahoma"/>
        </w:rPr>
        <w:t>.      Hinweise zur Benutzun</w:t>
      </w:r>
      <w:r w:rsidR="00A02B03">
        <w:rPr>
          <w:rFonts w:ascii="Tahoma" w:hAnsi="Tahoma" w:cs="Tahoma"/>
        </w:rPr>
        <w:t>g</w:t>
      </w:r>
      <w:r w:rsidR="003B0111">
        <w:rPr>
          <w:rFonts w:ascii="Tahoma" w:hAnsi="Tahoma" w:cs="Tahoma"/>
        </w:rPr>
        <w:t xml:space="preserve"> </w:t>
      </w:r>
      <w:r w:rsidR="00A02B03">
        <w:rPr>
          <w:rFonts w:ascii="Tahoma" w:hAnsi="Tahoma" w:cs="Tahoma"/>
        </w:rPr>
        <w:t>seines</w:t>
      </w:r>
      <w:r w:rsidR="003B0111">
        <w:rPr>
          <w:rFonts w:ascii="Tahoma" w:hAnsi="Tahoma" w:cs="Tahoma"/>
        </w:rPr>
        <w:t xml:space="preserve"> therapeutischen Leitfadens, Kapitel 33-35: Verschiedene Fieber.</w:t>
      </w:r>
      <w:r w:rsidR="00321F5E">
        <w:rPr>
          <w:rFonts w:ascii="Tahoma" w:hAnsi="Tahoma" w:cs="Tahoma"/>
        </w:rPr>
        <w:t xml:space="preserve">                                      </w:t>
      </w:r>
      <w:r w:rsidR="003B0111">
        <w:rPr>
          <w:rFonts w:ascii="Tahoma" w:hAnsi="Tahoma" w:cs="Tahoma"/>
        </w:rPr>
        <w:t xml:space="preserve">                                                                  </w:t>
      </w:r>
      <w:r>
        <w:rPr>
          <w:rFonts w:ascii="Tahoma" w:hAnsi="Tahoma" w:cs="Tahoma"/>
        </w:rPr>
        <w:t>14:30-15:45</w:t>
      </w:r>
      <w:r>
        <w:rPr>
          <w:rStyle w:val="Fett"/>
          <w:rFonts w:ascii="Tahoma" w:hAnsi="Tahoma" w:cs="Tahoma"/>
        </w:rPr>
        <w:t xml:space="preserve"> </w:t>
      </w:r>
      <w:r w:rsidR="00321F5E" w:rsidRPr="00321F5E">
        <w:rPr>
          <w:rStyle w:val="Fett"/>
          <w:rFonts w:ascii="Tahoma" w:hAnsi="Tahoma" w:cs="Tahoma"/>
        </w:rPr>
        <w:t xml:space="preserve">Zincum </w:t>
      </w:r>
      <w:proofErr w:type="spellStart"/>
      <w:r w:rsidR="00321F5E" w:rsidRPr="00321F5E">
        <w:rPr>
          <w:rStyle w:val="Fett"/>
          <w:rFonts w:ascii="Tahoma" w:hAnsi="Tahoma" w:cs="Tahoma"/>
        </w:rPr>
        <w:t>metallicum</w:t>
      </w:r>
      <w:proofErr w:type="spellEnd"/>
      <w:r w:rsidR="00321F5E">
        <w:rPr>
          <w:rStyle w:val="Fett"/>
          <w:rFonts w:ascii="Tahoma" w:hAnsi="Tahoma" w:cs="Tahoma"/>
          <w:b w:val="0"/>
        </w:rPr>
        <w:t>.</w:t>
      </w:r>
      <w:r>
        <w:rPr>
          <w:rFonts w:ascii="Tahoma" w:hAnsi="Tahoma" w:cs="Tahoma"/>
        </w:rPr>
        <w:t xml:space="preserve"> Eine zu Unrecht selten eingesetzte Arznei. </w:t>
      </w:r>
      <w:proofErr w:type="spellStart"/>
      <w:r>
        <w:rPr>
          <w:rFonts w:ascii="Tahoma" w:hAnsi="Tahoma" w:cs="Tahoma"/>
        </w:rPr>
        <w:t>Kasuistiken</w:t>
      </w:r>
      <w:proofErr w:type="spellEnd"/>
      <w:r>
        <w:rPr>
          <w:rFonts w:ascii="Tahoma" w:hAnsi="Tahoma" w:cs="Tahoma"/>
        </w:rPr>
        <w:t xml:space="preserve">/Fallgeschichten in Verbindung mit dem AMB </w:t>
      </w:r>
      <w:r w:rsidR="00321F5E">
        <w:rPr>
          <w:rFonts w:ascii="Tahoma" w:hAnsi="Tahoma" w:cs="Tahoma"/>
        </w:rPr>
        <w:t xml:space="preserve">Zincum </w:t>
      </w:r>
      <w:proofErr w:type="spellStart"/>
      <w:r w:rsidR="00321F5E">
        <w:rPr>
          <w:rFonts w:ascii="Tahoma" w:hAnsi="Tahoma" w:cs="Tahoma"/>
        </w:rPr>
        <w:t>metallicum</w:t>
      </w:r>
      <w:proofErr w:type="spellEnd"/>
      <w:r>
        <w:rPr>
          <w:rFonts w:ascii="Tahoma" w:hAnsi="Tahoma" w:cs="Tahoma"/>
        </w:rPr>
        <w:t>.</w:t>
      </w:r>
      <w:r>
        <w:rPr>
          <w:rFonts w:ascii="Tahoma" w:hAnsi="Tahoma" w:cs="Tahoma"/>
        </w:rPr>
        <w:br/>
        <w:t>15:45-16:00 Pause</w:t>
      </w:r>
      <w:r>
        <w:rPr>
          <w:rFonts w:ascii="Tahoma" w:hAnsi="Tahoma" w:cs="Tahoma"/>
        </w:rPr>
        <w:br/>
        <w:t>16:00-17:</w:t>
      </w:r>
      <w:r w:rsidR="00CF4C81">
        <w:rPr>
          <w:rFonts w:ascii="Tahoma" w:hAnsi="Tahoma" w:cs="Tahoma"/>
        </w:rPr>
        <w:t>15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Uh</w:t>
      </w:r>
      <w:r w:rsidR="003B0111">
        <w:rPr>
          <w:rFonts w:ascii="Tahoma" w:hAnsi="Tahoma" w:cs="Tahoma"/>
        </w:rPr>
        <w:t xml:space="preserve">r </w:t>
      </w:r>
      <w:r w:rsidR="003B0111" w:rsidRPr="00C1759D">
        <w:rPr>
          <w:rFonts w:ascii="Tahoma" w:hAnsi="Tahoma" w:cs="Tahoma"/>
          <w:b/>
        </w:rPr>
        <w:t xml:space="preserve"> </w:t>
      </w:r>
      <w:proofErr w:type="spellStart"/>
      <w:r w:rsidR="003B0111" w:rsidRPr="00C1759D">
        <w:rPr>
          <w:rFonts w:ascii="Tahoma" w:hAnsi="Tahoma" w:cs="Tahoma"/>
          <w:b/>
        </w:rPr>
        <w:t>Influen</w:t>
      </w:r>
      <w:r w:rsidR="00250FA5" w:rsidRPr="00C1759D">
        <w:rPr>
          <w:rFonts w:ascii="Tahoma" w:hAnsi="Tahoma" w:cs="Tahoma"/>
          <w:b/>
        </w:rPr>
        <w:t>z</w:t>
      </w:r>
      <w:r w:rsidR="003B0111" w:rsidRPr="00C1759D">
        <w:rPr>
          <w:rFonts w:ascii="Tahoma" w:hAnsi="Tahoma" w:cs="Tahoma"/>
          <w:b/>
        </w:rPr>
        <w:t>uinum</w:t>
      </w:r>
      <w:proofErr w:type="spellEnd"/>
      <w:proofErr w:type="gramEnd"/>
      <w:r w:rsidR="003B0111">
        <w:rPr>
          <w:rFonts w:ascii="Tahoma" w:hAnsi="Tahoma" w:cs="Tahoma"/>
        </w:rPr>
        <w:t xml:space="preserve"> und </w:t>
      </w:r>
      <w:proofErr w:type="spellStart"/>
      <w:r w:rsidR="003B0111" w:rsidRPr="00FE1EFB">
        <w:rPr>
          <w:rFonts w:ascii="Tahoma" w:hAnsi="Tahoma" w:cs="Tahoma"/>
          <w:b/>
        </w:rPr>
        <w:t>Oscillococcinum</w:t>
      </w:r>
      <w:proofErr w:type="spellEnd"/>
      <w:r w:rsidR="00A02B03">
        <w:rPr>
          <w:rFonts w:ascii="Tahoma" w:hAnsi="Tahoma" w:cs="Tahoma"/>
        </w:rPr>
        <w:t>. Anwendung b</w:t>
      </w:r>
      <w:r w:rsidR="00867AD7" w:rsidRPr="00A02B03">
        <w:rPr>
          <w:rFonts w:ascii="Tahoma" w:hAnsi="Tahoma" w:cs="Tahoma"/>
        </w:rPr>
        <w:t>ei</w:t>
      </w:r>
      <w:r w:rsidR="00867AD7">
        <w:rPr>
          <w:rFonts w:ascii="Tahoma" w:hAnsi="Tahoma" w:cs="Tahoma"/>
        </w:rPr>
        <w:t xml:space="preserve"> der Akutbehandlung als auch bei den Langzeitfolgen von </w:t>
      </w:r>
      <w:r w:rsidR="00867AD7" w:rsidRPr="00204D85">
        <w:rPr>
          <w:rFonts w:ascii="Tahoma" w:hAnsi="Tahoma" w:cs="Tahoma"/>
          <w:b/>
        </w:rPr>
        <w:t>Grippeerkrankungen.</w:t>
      </w:r>
    </w:p>
    <w:p w:rsidR="00A02B03" w:rsidRPr="00204D85" w:rsidRDefault="00A02B03" w:rsidP="00250FA5">
      <w:pPr>
        <w:pStyle w:val="ox-a323ba02fc-ox-dc19c71d2d-ox-7bc3480c2e-ox-f9a019a8d0-ox-2ef18ebfcf-default-style"/>
        <w:spacing w:after="240" w:afterAutospacing="0"/>
        <w:rPr>
          <w:rFonts w:ascii="Tahoma" w:hAnsi="Tahoma" w:cs="Tahoma"/>
          <w:b/>
        </w:rPr>
      </w:pPr>
    </w:p>
    <w:p w:rsidR="00B01646" w:rsidRDefault="00B01646" w:rsidP="00250FA5">
      <w:pPr>
        <w:pStyle w:val="ox-a323ba02fc-ox-dc19c71d2d-ox-7bc3480c2e-ox-f9a019a8d0-ox-2ef18ebfcf-default-style"/>
        <w:rPr>
          <w:rStyle w:val="Fett"/>
          <w:rFonts w:ascii="Tahoma" w:hAnsi="Tahoma" w:cs="Tahoma"/>
          <w:sz w:val="26"/>
          <w:szCs w:val="26"/>
        </w:rPr>
      </w:pPr>
    </w:p>
    <w:p w:rsidR="00B01646" w:rsidRDefault="00B01646" w:rsidP="00250FA5">
      <w:pPr>
        <w:pStyle w:val="ox-a323ba02fc-ox-dc19c71d2d-ox-7bc3480c2e-ox-f9a019a8d0-ox-2ef18ebfcf-default-style"/>
        <w:rPr>
          <w:rStyle w:val="Fett"/>
          <w:rFonts w:ascii="Tahoma" w:hAnsi="Tahoma" w:cs="Tahoma"/>
          <w:sz w:val="26"/>
          <w:szCs w:val="26"/>
        </w:rPr>
      </w:pPr>
    </w:p>
    <w:p w:rsidR="00B01646" w:rsidRDefault="00B01646" w:rsidP="00250FA5">
      <w:pPr>
        <w:pStyle w:val="ox-a323ba02fc-ox-dc19c71d2d-ox-7bc3480c2e-ox-f9a019a8d0-ox-2ef18ebfcf-default-style"/>
        <w:rPr>
          <w:rStyle w:val="Fett"/>
          <w:rFonts w:ascii="Tahoma" w:hAnsi="Tahoma" w:cs="Tahoma"/>
          <w:sz w:val="26"/>
          <w:szCs w:val="26"/>
        </w:rPr>
      </w:pPr>
    </w:p>
    <w:p w:rsidR="00A455A7" w:rsidRDefault="00A455A7" w:rsidP="00250FA5">
      <w:pPr>
        <w:pStyle w:val="ox-a323ba02fc-ox-dc19c71d2d-ox-7bc3480c2e-ox-f9a019a8d0-ox-2ef18ebfcf-default-style"/>
      </w:pPr>
      <w:r>
        <w:rPr>
          <w:rStyle w:val="Fett"/>
          <w:rFonts w:ascii="Tahoma" w:hAnsi="Tahoma" w:cs="Tahoma"/>
          <w:sz w:val="26"/>
          <w:szCs w:val="26"/>
        </w:rPr>
        <w:t xml:space="preserve">Inhalt und Ablauf am </w:t>
      </w:r>
      <w:r w:rsidR="00321F5E">
        <w:rPr>
          <w:rStyle w:val="Fett"/>
          <w:rFonts w:ascii="Tahoma" w:hAnsi="Tahoma" w:cs="Tahoma"/>
          <w:sz w:val="26"/>
          <w:szCs w:val="26"/>
        </w:rPr>
        <w:t>23.03</w:t>
      </w:r>
      <w:r>
        <w:rPr>
          <w:rStyle w:val="Fett"/>
          <w:rFonts w:ascii="Tahoma" w:hAnsi="Tahoma" w:cs="Tahoma"/>
          <w:sz w:val="26"/>
          <w:szCs w:val="26"/>
        </w:rPr>
        <w:t>.201</w:t>
      </w:r>
      <w:r w:rsidR="00321F5E">
        <w:rPr>
          <w:rStyle w:val="Fett"/>
          <w:rFonts w:ascii="Tahoma" w:hAnsi="Tahoma" w:cs="Tahoma"/>
          <w:sz w:val="26"/>
          <w:szCs w:val="26"/>
        </w:rPr>
        <w:t>9</w:t>
      </w:r>
      <w:r>
        <w:rPr>
          <w:rStyle w:val="Fett"/>
          <w:rFonts w:ascii="Tahoma" w:hAnsi="Tahoma" w:cs="Tahoma"/>
          <w:sz w:val="26"/>
          <w:szCs w:val="26"/>
        </w:rPr>
        <w:t> </w:t>
      </w:r>
    </w:p>
    <w:p w:rsidR="006259D2" w:rsidRDefault="00A455A7" w:rsidP="00250FA5">
      <w:pPr>
        <w:pStyle w:val="ox-a323ba02fc-ox-dc19c71d2d-ox-7bc3480c2e-ox-f9a019a8d0-ox-2ef18ebfcf-default-style"/>
        <w:rPr>
          <w:rFonts w:ascii="Tahoma" w:hAnsi="Tahoma" w:cs="Tahoma"/>
        </w:rPr>
      </w:pPr>
      <w:r>
        <w:rPr>
          <w:rFonts w:ascii="Tahoma" w:hAnsi="Tahoma" w:cs="Tahoma"/>
        </w:rPr>
        <w:t>12.00-13:30 Uhr </w:t>
      </w:r>
      <w:proofErr w:type="spellStart"/>
      <w:r w:rsidR="00321F5E">
        <w:rPr>
          <w:rStyle w:val="Fett"/>
          <w:rFonts w:ascii="Tahoma" w:hAnsi="Tahoma" w:cs="Tahoma"/>
        </w:rPr>
        <w:t>Chamomilla</w:t>
      </w:r>
      <w:proofErr w:type="spellEnd"/>
      <w:r>
        <w:rPr>
          <w:rFonts w:ascii="Tahoma" w:hAnsi="Tahoma" w:cs="Tahoma"/>
        </w:rPr>
        <w:t xml:space="preserve">. Ungewohnte Aspekte eines häufig eingesetzten Arzneimittels. </w:t>
      </w:r>
      <w:proofErr w:type="spellStart"/>
      <w:r>
        <w:rPr>
          <w:rFonts w:ascii="Tahoma" w:hAnsi="Tahoma" w:cs="Tahoma"/>
        </w:rPr>
        <w:t>Kasuistiken</w:t>
      </w:r>
      <w:proofErr w:type="spellEnd"/>
      <w:r>
        <w:rPr>
          <w:rFonts w:ascii="Tahoma" w:hAnsi="Tahoma" w:cs="Tahoma"/>
        </w:rPr>
        <w:t xml:space="preserve">/Fallgeschichten in Verbindung mit dem AMB </w:t>
      </w:r>
      <w:proofErr w:type="spellStart"/>
      <w:r w:rsidR="00321F5E">
        <w:rPr>
          <w:rFonts w:ascii="Tahoma" w:hAnsi="Tahoma" w:cs="Tahoma"/>
        </w:rPr>
        <w:t>Chamomilla</w:t>
      </w:r>
      <w:proofErr w:type="spellEnd"/>
      <w:r>
        <w:rPr>
          <w:rFonts w:ascii="Tahoma" w:hAnsi="Tahoma" w:cs="Tahoma"/>
        </w:rPr>
        <w:t>.</w:t>
      </w:r>
      <w:r>
        <w:rPr>
          <w:rFonts w:ascii="Tahoma" w:hAnsi="Tahoma" w:cs="Tahoma"/>
        </w:rPr>
        <w:br/>
        <w:t>13:30 Uhr bis 14:00 Uhr Pause</w:t>
      </w:r>
      <w:r>
        <w:rPr>
          <w:rFonts w:ascii="Tahoma" w:hAnsi="Tahoma" w:cs="Tahoma"/>
        </w:rPr>
        <w:br/>
        <w:t xml:space="preserve">14:00-14:30 Uhr </w:t>
      </w:r>
      <w:r w:rsidR="001A21AD" w:rsidRPr="00C1759D">
        <w:rPr>
          <w:rFonts w:ascii="Tahoma" w:hAnsi="Tahoma" w:cs="Tahoma"/>
          <w:b/>
        </w:rPr>
        <w:t>Forschung und Behandlungsansatz</w:t>
      </w:r>
      <w:r w:rsidR="001A21AD">
        <w:rPr>
          <w:rFonts w:ascii="Tahoma" w:hAnsi="Tahoma" w:cs="Tahoma"/>
        </w:rPr>
        <w:t xml:space="preserve"> der homöopathischen Therapie bei chronischen Erkrankungen auf der Grundlage von immungenetische</w:t>
      </w:r>
      <w:r w:rsidR="00A02B03">
        <w:rPr>
          <w:rFonts w:ascii="Tahoma" w:hAnsi="Tahoma" w:cs="Tahoma"/>
        </w:rPr>
        <w:t>m</w:t>
      </w:r>
      <w:r w:rsidR="001A21AD">
        <w:rPr>
          <w:rFonts w:ascii="Tahoma" w:hAnsi="Tahoma" w:cs="Tahoma"/>
        </w:rPr>
        <w:t xml:space="preserve"> </w:t>
      </w:r>
      <w:r w:rsidR="00A02B03">
        <w:rPr>
          <w:rFonts w:ascii="Tahoma" w:hAnsi="Tahoma" w:cs="Tahoma"/>
        </w:rPr>
        <w:t>Wissen</w:t>
      </w:r>
      <w:r>
        <w:rPr>
          <w:rFonts w:ascii="Tahoma" w:hAnsi="Tahoma" w:cs="Tahoma"/>
        </w:rPr>
        <w:t>.</w:t>
      </w:r>
      <w:r>
        <w:rPr>
          <w:rFonts w:ascii="Tahoma" w:hAnsi="Tahoma" w:cs="Tahoma"/>
        </w:rPr>
        <w:br/>
        <w:t>14:30-15:45</w:t>
      </w:r>
      <w:r>
        <w:rPr>
          <w:rStyle w:val="Fett"/>
          <w:rFonts w:ascii="Tahoma" w:hAnsi="Tahoma" w:cs="Tahoma"/>
        </w:rPr>
        <w:t xml:space="preserve"> </w:t>
      </w:r>
      <w:r w:rsidR="006259D2">
        <w:rPr>
          <w:rStyle w:val="Fett"/>
          <w:rFonts w:ascii="Tahoma" w:hAnsi="Tahoma" w:cs="Tahoma"/>
        </w:rPr>
        <w:t xml:space="preserve">Magnesium </w:t>
      </w:r>
      <w:proofErr w:type="spellStart"/>
      <w:r w:rsidR="006259D2">
        <w:rPr>
          <w:rStyle w:val="Fett"/>
          <w:rFonts w:ascii="Tahoma" w:hAnsi="Tahoma" w:cs="Tahoma"/>
        </w:rPr>
        <w:t>carbonicum</w:t>
      </w:r>
      <w:proofErr w:type="spellEnd"/>
      <w:r>
        <w:rPr>
          <w:rFonts w:ascii="Tahoma" w:hAnsi="Tahoma" w:cs="Tahoma"/>
        </w:rPr>
        <w:t xml:space="preserve">. Eine zu Unrecht selten eingesetzte Arznei. </w:t>
      </w:r>
      <w:proofErr w:type="spellStart"/>
      <w:r>
        <w:rPr>
          <w:rFonts w:ascii="Tahoma" w:hAnsi="Tahoma" w:cs="Tahoma"/>
        </w:rPr>
        <w:t>Kasuistiken</w:t>
      </w:r>
      <w:proofErr w:type="spellEnd"/>
      <w:r>
        <w:rPr>
          <w:rFonts w:ascii="Tahoma" w:hAnsi="Tahoma" w:cs="Tahoma"/>
        </w:rPr>
        <w:t xml:space="preserve">/Fallgeschichten in Verbindung mit dem AMB </w:t>
      </w:r>
      <w:r w:rsidR="006259D2">
        <w:rPr>
          <w:rFonts w:ascii="Tahoma" w:hAnsi="Tahoma" w:cs="Tahoma"/>
        </w:rPr>
        <w:t xml:space="preserve">Magnesium </w:t>
      </w:r>
      <w:proofErr w:type="spellStart"/>
      <w:r w:rsidR="006259D2">
        <w:rPr>
          <w:rFonts w:ascii="Tahoma" w:hAnsi="Tahoma" w:cs="Tahoma"/>
        </w:rPr>
        <w:t>carbonicum</w:t>
      </w:r>
      <w:proofErr w:type="spellEnd"/>
      <w:r>
        <w:rPr>
          <w:rFonts w:ascii="Tahoma" w:hAnsi="Tahoma" w:cs="Tahoma"/>
        </w:rPr>
        <w:t>.</w:t>
      </w:r>
      <w:r>
        <w:rPr>
          <w:rFonts w:ascii="Tahoma" w:hAnsi="Tahoma" w:cs="Tahoma"/>
        </w:rPr>
        <w:br/>
        <w:t>15:45-16:00 Pause</w:t>
      </w:r>
      <w:r>
        <w:rPr>
          <w:rFonts w:ascii="Tahoma" w:hAnsi="Tahoma" w:cs="Tahoma"/>
        </w:rPr>
        <w:br/>
        <w:t>16:00-17:</w:t>
      </w:r>
      <w:r w:rsidR="00CF4C81">
        <w:rPr>
          <w:rFonts w:ascii="Tahoma" w:hAnsi="Tahoma" w:cs="Tahoma"/>
        </w:rPr>
        <w:t>15</w:t>
      </w:r>
      <w:r>
        <w:rPr>
          <w:rFonts w:ascii="Tahoma" w:hAnsi="Tahoma" w:cs="Tahoma"/>
        </w:rPr>
        <w:t xml:space="preserve"> Uhr</w:t>
      </w:r>
      <w:r w:rsidR="00867AD7">
        <w:rPr>
          <w:rFonts w:ascii="Tahoma" w:hAnsi="Tahoma" w:cs="Tahoma"/>
        </w:rPr>
        <w:t xml:space="preserve"> </w:t>
      </w:r>
      <w:proofErr w:type="spellStart"/>
      <w:r w:rsidR="00867AD7" w:rsidRPr="00C1759D">
        <w:rPr>
          <w:rFonts w:ascii="Tahoma" w:hAnsi="Tahoma" w:cs="Tahoma"/>
          <w:b/>
        </w:rPr>
        <w:t>Abrotanum</w:t>
      </w:r>
      <w:proofErr w:type="spellEnd"/>
      <w:r w:rsidR="00867AD7">
        <w:rPr>
          <w:rFonts w:ascii="Tahoma" w:hAnsi="Tahoma" w:cs="Tahoma"/>
        </w:rPr>
        <w:t xml:space="preserve"> und </w:t>
      </w:r>
      <w:r w:rsidR="00867AD7" w:rsidRPr="00C1759D">
        <w:rPr>
          <w:rFonts w:ascii="Tahoma" w:hAnsi="Tahoma" w:cs="Tahoma"/>
          <w:b/>
        </w:rPr>
        <w:t>Aloe</w:t>
      </w:r>
      <w:r w:rsidR="00A02B03">
        <w:rPr>
          <w:rFonts w:ascii="Tahoma" w:hAnsi="Tahoma" w:cs="Tahoma"/>
          <w:b/>
        </w:rPr>
        <w:t xml:space="preserve">. </w:t>
      </w:r>
      <w:r w:rsidR="00A02B03">
        <w:rPr>
          <w:rFonts w:ascii="Tahoma" w:hAnsi="Tahoma" w:cs="Tahoma"/>
        </w:rPr>
        <w:t>Anwendung</w:t>
      </w:r>
      <w:r w:rsidR="00867AD7">
        <w:rPr>
          <w:rFonts w:ascii="Tahoma" w:hAnsi="Tahoma" w:cs="Tahoma"/>
        </w:rPr>
        <w:t xml:space="preserve"> bei der Akutbehandlung als auch bei den Langzeitfolgen von </w:t>
      </w:r>
      <w:r w:rsidR="00867AD7" w:rsidRPr="00204D85">
        <w:rPr>
          <w:rFonts w:ascii="Tahoma" w:hAnsi="Tahoma" w:cs="Tahoma"/>
          <w:b/>
        </w:rPr>
        <w:t>chronischen Darmentzündungen</w:t>
      </w:r>
      <w:r>
        <w:rPr>
          <w:rFonts w:ascii="Tahoma" w:hAnsi="Tahoma" w:cs="Tahoma"/>
        </w:rPr>
        <w:t>.</w:t>
      </w:r>
      <w:r w:rsidR="006259D2">
        <w:rPr>
          <w:rFonts w:ascii="Tahoma" w:hAnsi="Tahoma" w:cs="Tahoma"/>
        </w:rPr>
        <w:t xml:space="preserve"> </w:t>
      </w:r>
    </w:p>
    <w:p w:rsidR="006259D2" w:rsidRDefault="006259D2" w:rsidP="00250FA5">
      <w:pPr>
        <w:pStyle w:val="ox-a323ba02fc-ox-dc19c71d2d-ox-7bc3480c2e-ox-f9a019a8d0-ox-2ef18ebfcf-default-style"/>
        <w:rPr>
          <w:rFonts w:ascii="Tahoma" w:hAnsi="Tahoma" w:cs="Tahoma"/>
          <w:b/>
        </w:rPr>
      </w:pPr>
    </w:p>
    <w:p w:rsidR="00A455A7" w:rsidRDefault="006259D2" w:rsidP="00250FA5">
      <w:pPr>
        <w:pStyle w:val="ox-a323ba02fc-ox-dc19c71d2d-ox-7bc3480c2e-ox-f9a019a8d0-ox-2ef18ebfcf-default-style"/>
        <w:rPr>
          <w:rFonts w:ascii="Tahoma" w:hAnsi="Tahoma" w:cs="Tahoma"/>
          <w:b/>
          <w:sz w:val="28"/>
          <w:szCs w:val="28"/>
        </w:rPr>
      </w:pPr>
      <w:r w:rsidRPr="006259D2">
        <w:rPr>
          <w:rFonts w:ascii="Tahoma" w:hAnsi="Tahoma" w:cs="Tahoma"/>
          <w:b/>
          <w:sz w:val="28"/>
          <w:szCs w:val="28"/>
        </w:rPr>
        <w:t>Inhalt und Ablauf am 11.05.2019</w:t>
      </w:r>
    </w:p>
    <w:p w:rsidR="00B631E2" w:rsidRDefault="006259D2" w:rsidP="00250FA5">
      <w:pPr>
        <w:pStyle w:val="ox-a323ba02fc-ox-dc19c71d2d-ox-7bc3480c2e-ox-f9a019a8d0-ox-2ef18ebfcf-default-style"/>
        <w:rPr>
          <w:rFonts w:ascii="Tahoma" w:hAnsi="Tahoma" w:cs="Tahoma"/>
        </w:rPr>
      </w:pPr>
      <w:r>
        <w:rPr>
          <w:rFonts w:ascii="Tahoma" w:hAnsi="Tahoma" w:cs="Tahoma"/>
        </w:rPr>
        <w:t>12.00.-13.30</w:t>
      </w:r>
      <w:r w:rsidR="00226E81">
        <w:rPr>
          <w:rFonts w:ascii="Tahoma" w:hAnsi="Tahoma" w:cs="Tahoma"/>
        </w:rPr>
        <w:t xml:space="preserve">Uhr </w:t>
      </w:r>
      <w:r w:rsidR="00226E81" w:rsidRPr="00226E81">
        <w:rPr>
          <w:rFonts w:ascii="Tahoma" w:hAnsi="Tahoma" w:cs="Tahoma"/>
          <w:b/>
        </w:rPr>
        <w:t>A</w:t>
      </w:r>
      <w:r w:rsidR="00570881">
        <w:rPr>
          <w:rFonts w:ascii="Tahoma" w:hAnsi="Tahoma" w:cs="Tahoma"/>
          <w:b/>
        </w:rPr>
        <w:t>cidum phosphoricum</w:t>
      </w:r>
      <w:r w:rsidR="00226E81">
        <w:rPr>
          <w:rFonts w:ascii="Tahoma" w:hAnsi="Tahoma" w:cs="Tahoma"/>
          <w:b/>
        </w:rPr>
        <w:t xml:space="preserve">. </w:t>
      </w:r>
      <w:r w:rsidR="00226E81">
        <w:rPr>
          <w:rFonts w:ascii="Tahoma" w:hAnsi="Tahoma" w:cs="Tahoma"/>
        </w:rPr>
        <w:t xml:space="preserve">Ungewohnte Aspekte eines häufig eingesetzten Arzneimittels. </w:t>
      </w:r>
      <w:proofErr w:type="spellStart"/>
      <w:r w:rsidR="00226E81">
        <w:rPr>
          <w:rFonts w:ascii="Tahoma" w:hAnsi="Tahoma" w:cs="Tahoma"/>
        </w:rPr>
        <w:t>Kasuistiken</w:t>
      </w:r>
      <w:proofErr w:type="spellEnd"/>
      <w:r w:rsidR="00226E81">
        <w:rPr>
          <w:rFonts w:ascii="Tahoma" w:hAnsi="Tahoma" w:cs="Tahoma"/>
        </w:rPr>
        <w:t>/Fallgeschichten in Verbindung mit dem AMB A</w:t>
      </w:r>
      <w:r w:rsidR="00570881">
        <w:rPr>
          <w:rFonts w:ascii="Tahoma" w:hAnsi="Tahoma" w:cs="Tahoma"/>
        </w:rPr>
        <w:t xml:space="preserve">cidum phosphoricum                                                         </w:t>
      </w:r>
      <w:r w:rsidR="00226E81">
        <w:rPr>
          <w:rFonts w:ascii="Tahoma" w:hAnsi="Tahoma" w:cs="Tahoma"/>
        </w:rPr>
        <w:t xml:space="preserve">                        13.30.-14.</w:t>
      </w:r>
      <w:r w:rsidR="00B631E2">
        <w:rPr>
          <w:rFonts w:ascii="Tahoma" w:hAnsi="Tahoma" w:cs="Tahoma"/>
        </w:rPr>
        <w:t>00 Uhr Pause                                                                                  14.00-14.30</w:t>
      </w:r>
      <w:r w:rsidR="001A21AD">
        <w:rPr>
          <w:rFonts w:ascii="Tahoma" w:hAnsi="Tahoma" w:cs="Tahoma"/>
        </w:rPr>
        <w:t xml:space="preserve"> Uhr Fortsetzung von: </w:t>
      </w:r>
      <w:r w:rsidR="001A21AD" w:rsidRPr="00C1759D">
        <w:rPr>
          <w:rFonts w:ascii="Tahoma" w:hAnsi="Tahoma" w:cs="Tahoma"/>
          <w:b/>
        </w:rPr>
        <w:t>Forschung und Behandlungsansatz</w:t>
      </w:r>
      <w:r w:rsidR="001A21AD">
        <w:rPr>
          <w:rFonts w:ascii="Tahoma" w:hAnsi="Tahoma" w:cs="Tahoma"/>
        </w:rPr>
        <w:t xml:space="preserve"> der homöopathischen Therapie bei chronischen Erkrankungen</w:t>
      </w:r>
      <w:r w:rsidR="00B631E2">
        <w:rPr>
          <w:rFonts w:ascii="Tahoma" w:hAnsi="Tahoma" w:cs="Tahoma"/>
        </w:rPr>
        <w:t>.                              14.30.-15.45. Uhr</w:t>
      </w:r>
      <w:r w:rsidR="00B631E2" w:rsidRPr="00B631E2">
        <w:rPr>
          <w:rFonts w:ascii="Tahoma" w:hAnsi="Tahoma" w:cs="Tahoma"/>
          <w:b/>
        </w:rPr>
        <w:t xml:space="preserve"> </w:t>
      </w:r>
      <w:proofErr w:type="spellStart"/>
      <w:r w:rsidR="00B631E2">
        <w:rPr>
          <w:rFonts w:ascii="Tahoma" w:hAnsi="Tahoma" w:cs="Tahoma"/>
          <w:b/>
        </w:rPr>
        <w:t>Alumina</w:t>
      </w:r>
      <w:proofErr w:type="spellEnd"/>
      <w:r w:rsidR="00B631E2">
        <w:rPr>
          <w:rFonts w:ascii="Tahoma" w:hAnsi="Tahoma" w:cs="Tahoma"/>
          <w:b/>
        </w:rPr>
        <w:t>.</w:t>
      </w:r>
      <w:r w:rsidR="00B631E2" w:rsidRPr="00B631E2">
        <w:rPr>
          <w:rFonts w:ascii="Tahoma" w:hAnsi="Tahoma" w:cs="Tahoma"/>
        </w:rPr>
        <w:t xml:space="preserve"> </w:t>
      </w:r>
      <w:r w:rsidR="00B631E2">
        <w:rPr>
          <w:rFonts w:ascii="Tahoma" w:hAnsi="Tahoma" w:cs="Tahoma"/>
        </w:rPr>
        <w:t xml:space="preserve">Eine zu Unrecht selten eingesetzte Arznei. </w:t>
      </w:r>
      <w:proofErr w:type="spellStart"/>
      <w:r w:rsidR="00B631E2">
        <w:rPr>
          <w:rFonts w:ascii="Tahoma" w:hAnsi="Tahoma" w:cs="Tahoma"/>
        </w:rPr>
        <w:t>Kasuistiken</w:t>
      </w:r>
      <w:proofErr w:type="spellEnd"/>
      <w:r w:rsidR="00B631E2">
        <w:rPr>
          <w:rFonts w:ascii="Tahoma" w:hAnsi="Tahoma" w:cs="Tahoma"/>
        </w:rPr>
        <w:t xml:space="preserve">/Fallgeschichten in Verbindung mit dem AMB </w:t>
      </w:r>
      <w:proofErr w:type="spellStart"/>
      <w:r w:rsidR="00B631E2">
        <w:rPr>
          <w:rFonts w:ascii="Tahoma" w:hAnsi="Tahoma" w:cs="Tahoma"/>
        </w:rPr>
        <w:t>Alumina</w:t>
      </w:r>
      <w:proofErr w:type="spellEnd"/>
      <w:r w:rsidR="00B631E2">
        <w:rPr>
          <w:rFonts w:ascii="Tahoma" w:hAnsi="Tahoma" w:cs="Tahoma"/>
        </w:rPr>
        <w:t>.</w:t>
      </w:r>
      <w:r w:rsidR="00B631E2">
        <w:rPr>
          <w:rFonts w:ascii="Tahoma" w:hAnsi="Tahoma" w:cs="Tahoma"/>
        </w:rPr>
        <w:br/>
        <w:t>15:45-16:00 Pause</w:t>
      </w:r>
      <w:r w:rsidR="00B631E2">
        <w:rPr>
          <w:rFonts w:ascii="Tahoma" w:hAnsi="Tahoma" w:cs="Tahoma"/>
        </w:rPr>
        <w:br/>
        <w:t>16:00-17:</w:t>
      </w:r>
      <w:r w:rsidR="00CF4C81">
        <w:rPr>
          <w:rFonts w:ascii="Tahoma" w:hAnsi="Tahoma" w:cs="Tahoma"/>
        </w:rPr>
        <w:t>15</w:t>
      </w:r>
      <w:r w:rsidR="00B631E2">
        <w:rPr>
          <w:rFonts w:ascii="Tahoma" w:hAnsi="Tahoma" w:cs="Tahoma"/>
        </w:rPr>
        <w:t xml:space="preserve"> Uh</w:t>
      </w:r>
      <w:r w:rsidR="001A21AD">
        <w:rPr>
          <w:rFonts w:ascii="Tahoma" w:hAnsi="Tahoma" w:cs="Tahoma"/>
        </w:rPr>
        <w:t xml:space="preserve">r </w:t>
      </w:r>
      <w:proofErr w:type="spellStart"/>
      <w:r w:rsidR="00570881" w:rsidRPr="00C1759D">
        <w:rPr>
          <w:rFonts w:ascii="Tahoma" w:hAnsi="Tahoma" w:cs="Tahoma"/>
          <w:b/>
        </w:rPr>
        <w:t>Spigelia</w:t>
      </w:r>
      <w:proofErr w:type="spellEnd"/>
      <w:r w:rsidR="00570881">
        <w:rPr>
          <w:rFonts w:ascii="Tahoma" w:hAnsi="Tahoma" w:cs="Tahoma"/>
        </w:rPr>
        <w:t xml:space="preserve"> </w:t>
      </w:r>
      <w:r w:rsidR="0000687D">
        <w:rPr>
          <w:rFonts w:ascii="Tahoma" w:hAnsi="Tahoma" w:cs="Tahoma"/>
        </w:rPr>
        <w:t xml:space="preserve">und </w:t>
      </w:r>
      <w:r w:rsidR="0000687D" w:rsidRPr="00C1759D">
        <w:rPr>
          <w:rFonts w:ascii="Tahoma" w:hAnsi="Tahoma" w:cs="Tahoma"/>
          <w:b/>
        </w:rPr>
        <w:t>Stannum</w:t>
      </w:r>
      <w:r w:rsidR="00A02B03">
        <w:rPr>
          <w:rFonts w:ascii="Tahoma" w:hAnsi="Tahoma" w:cs="Tahoma"/>
        </w:rPr>
        <w:t>. Anwendung bei d</w:t>
      </w:r>
      <w:r w:rsidR="0000687D">
        <w:rPr>
          <w:rFonts w:ascii="Tahoma" w:hAnsi="Tahoma" w:cs="Tahoma"/>
        </w:rPr>
        <w:t xml:space="preserve">er Akutbehandlung als auch bei den Langzeitfolgen von chronischen </w:t>
      </w:r>
      <w:r w:rsidR="0000687D" w:rsidRPr="00204D85">
        <w:rPr>
          <w:rFonts w:ascii="Tahoma" w:hAnsi="Tahoma" w:cs="Tahoma"/>
          <w:b/>
        </w:rPr>
        <w:t>Entzündungen der Nerven</w:t>
      </w:r>
      <w:r w:rsidR="0000687D">
        <w:rPr>
          <w:rFonts w:ascii="Tahoma" w:hAnsi="Tahoma" w:cs="Tahoma"/>
        </w:rPr>
        <w:t>.</w:t>
      </w:r>
    </w:p>
    <w:p w:rsidR="006259D2" w:rsidRDefault="006259D2" w:rsidP="00250FA5">
      <w:pPr>
        <w:pStyle w:val="ox-a323ba02fc-ox-dc19c71d2d-ox-7bc3480c2e-ox-f9a019a8d0-ox-2ef18ebfcf-default-style"/>
        <w:rPr>
          <w:rFonts w:ascii="Tahoma" w:hAnsi="Tahoma" w:cs="Tahoma"/>
        </w:rPr>
      </w:pPr>
    </w:p>
    <w:p w:rsidR="00B631E2" w:rsidRDefault="00B631E2" w:rsidP="00250FA5">
      <w:pPr>
        <w:pStyle w:val="ox-a323ba02fc-ox-dc19c71d2d-ox-7bc3480c2e-ox-f9a019a8d0-ox-2ef18ebfcf-default-style"/>
        <w:rPr>
          <w:rFonts w:ascii="Tahoma" w:hAnsi="Tahoma" w:cs="Tahoma"/>
          <w:b/>
          <w:sz w:val="28"/>
          <w:szCs w:val="28"/>
        </w:rPr>
      </w:pPr>
      <w:r w:rsidRPr="006259D2">
        <w:rPr>
          <w:rFonts w:ascii="Tahoma" w:hAnsi="Tahoma" w:cs="Tahoma"/>
          <w:b/>
          <w:sz w:val="28"/>
          <w:szCs w:val="28"/>
        </w:rPr>
        <w:t xml:space="preserve">Inhalt und Ablauf am </w:t>
      </w:r>
      <w:r>
        <w:rPr>
          <w:rFonts w:ascii="Tahoma" w:hAnsi="Tahoma" w:cs="Tahoma"/>
          <w:b/>
          <w:sz w:val="28"/>
          <w:szCs w:val="28"/>
        </w:rPr>
        <w:t>22.06</w:t>
      </w:r>
      <w:r w:rsidRPr="006259D2">
        <w:rPr>
          <w:rFonts w:ascii="Tahoma" w:hAnsi="Tahoma" w:cs="Tahoma"/>
          <w:b/>
          <w:sz w:val="28"/>
          <w:szCs w:val="28"/>
        </w:rPr>
        <w:t>.2019</w:t>
      </w:r>
    </w:p>
    <w:p w:rsidR="00CE0ED0" w:rsidRPr="00204D85" w:rsidRDefault="00B631E2" w:rsidP="00250FA5">
      <w:pPr>
        <w:pStyle w:val="ox-a323ba02fc-ox-dc19c71d2d-ox-7bc3480c2e-ox-f9a019a8d0-ox-2ef18ebfcf-default-style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12.00.-13.30Uhr </w:t>
      </w:r>
      <w:r>
        <w:rPr>
          <w:rFonts w:ascii="Tahoma" w:hAnsi="Tahoma" w:cs="Tahoma"/>
          <w:b/>
        </w:rPr>
        <w:t xml:space="preserve">Lachesis. </w:t>
      </w:r>
      <w:r>
        <w:rPr>
          <w:rFonts w:ascii="Tahoma" w:hAnsi="Tahoma" w:cs="Tahoma"/>
        </w:rPr>
        <w:t xml:space="preserve">Ungewohnte Aspekte eines häufig eingesetzten Arzneimittels. </w:t>
      </w:r>
      <w:proofErr w:type="spellStart"/>
      <w:r>
        <w:rPr>
          <w:rFonts w:ascii="Tahoma" w:hAnsi="Tahoma" w:cs="Tahoma"/>
        </w:rPr>
        <w:t>Kasuistiken</w:t>
      </w:r>
      <w:proofErr w:type="spellEnd"/>
      <w:r>
        <w:rPr>
          <w:rFonts w:ascii="Tahoma" w:hAnsi="Tahoma" w:cs="Tahoma"/>
        </w:rPr>
        <w:t xml:space="preserve">/Fallgeschichten in Verbindung mit dem AMB Lachesis.                         13.30.-14.00 Uhr Pause                                                                                  14.00-14.30. </w:t>
      </w:r>
      <w:r w:rsidR="001A21AD">
        <w:rPr>
          <w:rFonts w:ascii="Tahoma" w:hAnsi="Tahoma" w:cs="Tahoma"/>
        </w:rPr>
        <w:t xml:space="preserve">Fortsetzung von: </w:t>
      </w:r>
      <w:r w:rsidR="001A21AD" w:rsidRPr="00C1759D">
        <w:rPr>
          <w:rFonts w:ascii="Tahoma" w:hAnsi="Tahoma" w:cs="Tahoma"/>
          <w:b/>
        </w:rPr>
        <w:t>Forschung und Behandlungsansatz</w:t>
      </w:r>
      <w:r w:rsidR="001A21AD">
        <w:rPr>
          <w:rFonts w:ascii="Tahoma" w:hAnsi="Tahoma" w:cs="Tahoma"/>
        </w:rPr>
        <w:t xml:space="preserve"> der homöopathischen Therapie bei chronischen Erkrankungen</w:t>
      </w:r>
      <w:r>
        <w:rPr>
          <w:rFonts w:ascii="Tahoma" w:hAnsi="Tahoma" w:cs="Tahoma"/>
        </w:rPr>
        <w:t>.                                                    14.30.-15.45. Uhr</w:t>
      </w:r>
      <w:r w:rsidRPr="00B631E2"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Conium</w:t>
      </w:r>
      <w:proofErr w:type="spellEnd"/>
      <w:r>
        <w:rPr>
          <w:rFonts w:ascii="Tahoma" w:hAnsi="Tahoma" w:cs="Tahoma"/>
          <w:b/>
        </w:rPr>
        <w:t>.</w:t>
      </w:r>
      <w:r w:rsidRPr="00B631E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Eine zu Unrecht selten eingesetzte Arznei. </w:t>
      </w:r>
      <w:proofErr w:type="spellStart"/>
      <w:r>
        <w:rPr>
          <w:rFonts w:ascii="Tahoma" w:hAnsi="Tahoma" w:cs="Tahoma"/>
        </w:rPr>
        <w:t>Kasuistiken</w:t>
      </w:r>
      <w:proofErr w:type="spellEnd"/>
      <w:r>
        <w:rPr>
          <w:rFonts w:ascii="Tahoma" w:hAnsi="Tahoma" w:cs="Tahoma"/>
        </w:rPr>
        <w:t xml:space="preserve">/Fallgeschichten in Verbindung mit dem AMB </w:t>
      </w:r>
      <w:proofErr w:type="spellStart"/>
      <w:r>
        <w:rPr>
          <w:rFonts w:ascii="Tahoma" w:hAnsi="Tahoma" w:cs="Tahoma"/>
        </w:rPr>
        <w:t>Conium</w:t>
      </w:r>
      <w:proofErr w:type="spellEnd"/>
      <w:r>
        <w:rPr>
          <w:rFonts w:ascii="Tahoma" w:hAnsi="Tahoma" w:cs="Tahoma"/>
        </w:rPr>
        <w:t>.</w:t>
      </w:r>
      <w:r>
        <w:rPr>
          <w:rFonts w:ascii="Tahoma" w:hAnsi="Tahoma" w:cs="Tahoma"/>
        </w:rPr>
        <w:br/>
        <w:t>15:45-16:00 Pause</w:t>
      </w:r>
      <w:r>
        <w:rPr>
          <w:rFonts w:ascii="Tahoma" w:hAnsi="Tahoma" w:cs="Tahoma"/>
        </w:rPr>
        <w:br/>
        <w:t>16:00-17:</w:t>
      </w:r>
      <w:r w:rsidR="00CF4C81">
        <w:rPr>
          <w:rFonts w:ascii="Tahoma" w:hAnsi="Tahoma" w:cs="Tahoma"/>
        </w:rPr>
        <w:t>15</w:t>
      </w:r>
      <w:bookmarkStart w:id="0" w:name="_GoBack"/>
      <w:bookmarkEnd w:id="0"/>
      <w:r>
        <w:rPr>
          <w:rFonts w:ascii="Tahoma" w:hAnsi="Tahoma" w:cs="Tahoma"/>
        </w:rPr>
        <w:t xml:space="preserve"> Uhr</w:t>
      </w:r>
      <w:r w:rsidR="00C1759D">
        <w:rPr>
          <w:rFonts w:ascii="Tahoma" w:hAnsi="Tahoma" w:cs="Tahoma"/>
        </w:rPr>
        <w:t xml:space="preserve"> </w:t>
      </w:r>
      <w:r w:rsidR="00867AD7" w:rsidRPr="00C1759D">
        <w:rPr>
          <w:rFonts w:ascii="Tahoma" w:hAnsi="Tahoma" w:cs="Tahoma"/>
          <w:b/>
        </w:rPr>
        <w:t>R</w:t>
      </w:r>
      <w:r w:rsidR="0000687D" w:rsidRPr="00C1759D">
        <w:rPr>
          <w:rFonts w:ascii="Tahoma" w:hAnsi="Tahoma" w:cs="Tahoma"/>
          <w:b/>
        </w:rPr>
        <w:t>ho</w:t>
      </w:r>
      <w:r w:rsidR="00867AD7" w:rsidRPr="00C1759D">
        <w:rPr>
          <w:rFonts w:ascii="Tahoma" w:hAnsi="Tahoma" w:cs="Tahoma"/>
          <w:b/>
        </w:rPr>
        <w:t>dodendron</w:t>
      </w:r>
      <w:r w:rsidR="00867AD7">
        <w:rPr>
          <w:rFonts w:ascii="Tahoma" w:hAnsi="Tahoma" w:cs="Tahoma"/>
        </w:rPr>
        <w:t xml:space="preserve"> und </w:t>
      </w:r>
      <w:r w:rsidR="001A21AD" w:rsidRPr="00A02B03">
        <w:rPr>
          <w:rFonts w:ascii="Tahoma" w:hAnsi="Tahoma" w:cs="Tahoma"/>
        </w:rPr>
        <w:t>Colchicum</w:t>
      </w:r>
      <w:r w:rsidR="00A02B03">
        <w:rPr>
          <w:rFonts w:ascii="Tahoma" w:hAnsi="Tahoma" w:cs="Tahoma"/>
        </w:rPr>
        <w:t xml:space="preserve">. Anwendung </w:t>
      </w:r>
      <w:r w:rsidR="001A21AD" w:rsidRPr="00A02B03">
        <w:rPr>
          <w:rFonts w:ascii="Tahoma" w:hAnsi="Tahoma" w:cs="Tahoma"/>
        </w:rPr>
        <w:t>bei</w:t>
      </w:r>
      <w:r w:rsidR="001A21AD">
        <w:rPr>
          <w:rFonts w:ascii="Tahoma" w:hAnsi="Tahoma" w:cs="Tahoma"/>
        </w:rPr>
        <w:t xml:space="preserve"> der Akutbehandlung als auch bei den Langzeitfolgen von chronischen Entzündungen des </w:t>
      </w:r>
      <w:proofErr w:type="spellStart"/>
      <w:r w:rsidR="001A21AD" w:rsidRPr="00204D85">
        <w:rPr>
          <w:rFonts w:ascii="Tahoma" w:hAnsi="Tahoma" w:cs="Tahoma"/>
          <w:b/>
        </w:rPr>
        <w:t>Stütz-und</w:t>
      </w:r>
      <w:proofErr w:type="spellEnd"/>
      <w:r w:rsidR="001A21AD" w:rsidRPr="00204D85">
        <w:rPr>
          <w:rFonts w:ascii="Tahoma" w:hAnsi="Tahoma" w:cs="Tahoma"/>
          <w:b/>
        </w:rPr>
        <w:t xml:space="preserve"> Bewegungsapparates, </w:t>
      </w:r>
      <w:r w:rsidR="00B01646">
        <w:rPr>
          <w:rFonts w:ascii="Tahoma" w:hAnsi="Tahoma" w:cs="Tahoma"/>
          <w:b/>
        </w:rPr>
        <w:t xml:space="preserve">bei </w:t>
      </w:r>
      <w:r w:rsidR="001A21AD" w:rsidRPr="00204D85">
        <w:rPr>
          <w:rFonts w:ascii="Tahoma" w:hAnsi="Tahoma" w:cs="Tahoma"/>
          <w:b/>
        </w:rPr>
        <w:t xml:space="preserve">rheumatische </w:t>
      </w:r>
      <w:proofErr w:type="spellStart"/>
      <w:r w:rsidR="001A21AD" w:rsidRPr="00204D85">
        <w:rPr>
          <w:rFonts w:ascii="Tahoma" w:hAnsi="Tahoma" w:cs="Tahoma"/>
          <w:b/>
        </w:rPr>
        <w:t>Erkranungen</w:t>
      </w:r>
      <w:proofErr w:type="spellEnd"/>
      <w:r w:rsidR="001A21AD" w:rsidRPr="00204D85">
        <w:rPr>
          <w:rFonts w:ascii="Tahoma" w:hAnsi="Tahoma" w:cs="Tahoma"/>
          <w:b/>
        </w:rPr>
        <w:t>.</w:t>
      </w:r>
    </w:p>
    <w:sectPr w:rsidR="00CE0ED0" w:rsidRPr="00204D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570AC21-79A0-4753-8426-FEFF4FB2A8C7}"/>
    <w:docVar w:name="dgnword-eventsink" w:val="298307816"/>
  </w:docVars>
  <w:rsids>
    <w:rsidRoot w:val="00A455A7"/>
    <w:rsid w:val="0000687D"/>
    <w:rsid w:val="00095FE1"/>
    <w:rsid w:val="000A7C02"/>
    <w:rsid w:val="001A21AD"/>
    <w:rsid w:val="001E4E62"/>
    <w:rsid w:val="00204D85"/>
    <w:rsid w:val="00226E81"/>
    <w:rsid w:val="00250FA5"/>
    <w:rsid w:val="00321F5E"/>
    <w:rsid w:val="003471CE"/>
    <w:rsid w:val="003B0111"/>
    <w:rsid w:val="0055535C"/>
    <w:rsid w:val="00570881"/>
    <w:rsid w:val="006259D2"/>
    <w:rsid w:val="00683024"/>
    <w:rsid w:val="00831634"/>
    <w:rsid w:val="00867AD7"/>
    <w:rsid w:val="009665F8"/>
    <w:rsid w:val="009875C0"/>
    <w:rsid w:val="00A02B03"/>
    <w:rsid w:val="00A455A7"/>
    <w:rsid w:val="00B01646"/>
    <w:rsid w:val="00B631E2"/>
    <w:rsid w:val="00BC79DA"/>
    <w:rsid w:val="00C1759D"/>
    <w:rsid w:val="00CE0ED0"/>
    <w:rsid w:val="00CF4C81"/>
    <w:rsid w:val="00FB582A"/>
    <w:rsid w:val="00F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16C5"/>
  <w15:chartTrackingRefBased/>
  <w15:docId w15:val="{E80A63AD-DDA4-4253-9410-B6144016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x-a323ba02fc-ox-dc19c71d2d-ox-7bc3480c2e-ox-f9a019a8d0-ox-2ef18ebfcf-ox-e9c6e7ceef-default-style">
    <w:name w:val="ox-a323ba02fc-ox-dc19c71d2d-ox-7bc3480c2e-ox-f9a019a8d0-ox-2ef18ebfcf-ox-e9c6e7ceef-default-style"/>
    <w:basedOn w:val="Standard"/>
    <w:rsid w:val="00A4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455A7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A455A7"/>
    <w:rPr>
      <w:color w:val="0000FF"/>
      <w:u w:val="single"/>
    </w:rPr>
  </w:style>
  <w:style w:type="paragraph" w:customStyle="1" w:styleId="ox-a323ba02fc-ox-dc19c71d2d-ox-7bc3480c2e-ox-f9a019a8d0-ox-2ef18ebfcf-default-style">
    <w:name w:val="ox-a323ba02fc-ox-dc19c71d2d-ox-7bc3480c2e-ox-f9a019a8d0-ox-2ef18ebfcf-default-style"/>
    <w:basedOn w:val="Standard"/>
    <w:rsid w:val="00A4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4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7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7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2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54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5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16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5E934-C11B-4E22-A7B8-83F76B91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3445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Fehr-Knüppel</dc:creator>
  <cp:keywords/>
  <dc:description/>
  <cp:lastModifiedBy>Irma Fehr-Knüppel</cp:lastModifiedBy>
  <cp:revision>5</cp:revision>
  <cp:lastPrinted>2018-12-30T15:54:00Z</cp:lastPrinted>
  <dcterms:created xsi:type="dcterms:W3CDTF">2018-12-30T20:47:00Z</dcterms:created>
  <dcterms:modified xsi:type="dcterms:W3CDTF">2019-01-14T11:44:00Z</dcterms:modified>
</cp:coreProperties>
</file>